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220"/>
        </w:trPr>
        <w:tc>
          <w:tcPr>
            <w:tcW w:w="2560" w:type="dxa"/>
            <w:vAlign w:val="bottom"/>
          </w:tcPr>
          <w:p>
            <w:pPr>
              <w:spacing w:after="0"/>
              <w:rPr>
                <w:sz w:val="20"/>
                <w:szCs w:val="20"/>
                <w:color w:val="auto"/>
              </w:rPr>
            </w:pPr>
            <w:r>
              <w:rPr>
                <w:rFonts w:ascii="Calibri" w:cs="Calibri" w:eastAsia="Calibri" w:hAnsi="Calibri"/>
                <w:sz w:val="18"/>
                <w:szCs w:val="18"/>
                <w:color w:val="auto"/>
              </w:rPr>
              <w:t>Beirut, Lebanon</w:t>
            </w:r>
          </w:p>
        </w:tc>
        <w:tc>
          <w:tcPr>
            <w:tcW w:w="4140" w:type="dxa"/>
            <w:vAlign w:val="bottom"/>
            <w:vMerge w:val="restart"/>
          </w:tcPr>
          <w:p>
            <w:pPr>
              <w:jc w:val="center"/>
              <w:ind w:right="60"/>
              <w:spacing w:after="0"/>
              <w:rPr>
                <w:sz w:val="20"/>
                <w:szCs w:val="20"/>
                <w:color w:val="auto"/>
              </w:rPr>
            </w:pPr>
            <w:r>
              <w:rPr>
                <w:rFonts w:ascii="Calibri" w:cs="Calibri" w:eastAsia="Calibri" w:hAnsi="Calibri"/>
                <w:sz w:val="36"/>
                <w:szCs w:val="36"/>
                <w:b w:val="1"/>
                <w:bCs w:val="1"/>
                <w:color w:val="auto"/>
              </w:rPr>
              <w:t>M</w:t>
            </w:r>
            <w:r>
              <w:rPr>
                <w:rFonts w:ascii="Calibri" w:cs="Calibri" w:eastAsia="Calibri" w:hAnsi="Calibri"/>
                <w:sz w:val="28"/>
                <w:szCs w:val="28"/>
                <w:b w:val="1"/>
                <w:bCs w:val="1"/>
                <w:color w:val="auto"/>
              </w:rPr>
              <w:t>OHAMMED</w:t>
            </w:r>
            <w:r>
              <w:rPr>
                <w:rFonts w:ascii="Calibri" w:cs="Calibri" w:eastAsia="Calibri" w:hAnsi="Calibri"/>
                <w:sz w:val="36"/>
                <w:szCs w:val="36"/>
                <w:b w:val="1"/>
                <w:bCs w:val="1"/>
                <w:color w:val="auto"/>
              </w:rPr>
              <w:t xml:space="preserve"> Z</w:t>
            </w:r>
            <w:r>
              <w:rPr>
                <w:rFonts w:ascii="Calibri" w:cs="Calibri" w:eastAsia="Calibri" w:hAnsi="Calibri"/>
                <w:sz w:val="28"/>
                <w:szCs w:val="28"/>
                <w:b w:val="1"/>
                <w:bCs w:val="1"/>
                <w:color w:val="auto"/>
              </w:rPr>
              <w:t>AITER</w:t>
            </w:r>
          </w:p>
        </w:tc>
        <w:tc>
          <w:tcPr>
            <w:tcW w:w="2940" w:type="dxa"/>
            <w:vAlign w:val="bottom"/>
            <w:vMerge w:val="restart"/>
          </w:tcPr>
          <w:p>
            <w:pPr>
              <w:jc w:val="right"/>
              <w:spacing w:after="0"/>
              <w:rPr>
                <w:sz w:val="20"/>
                <w:szCs w:val="20"/>
                <w:color w:val="auto"/>
              </w:rPr>
            </w:pPr>
            <w:r>
              <w:rPr>
                <w:rFonts w:ascii="Calibri" w:cs="Calibri" w:eastAsia="Calibri" w:hAnsi="Calibri"/>
                <w:sz w:val="18"/>
                <w:szCs w:val="18"/>
                <w:color w:val="auto"/>
              </w:rPr>
              <w:t>(+961) 78-820-933</w:t>
            </w:r>
          </w:p>
        </w:tc>
        <w:tc>
          <w:tcPr>
            <w:tcW w:w="0" w:type="dxa"/>
            <w:vAlign w:val="bottom"/>
          </w:tcPr>
          <w:p>
            <w:pPr>
              <w:spacing w:after="0"/>
              <w:rPr>
                <w:sz w:val="1"/>
                <w:szCs w:val="1"/>
                <w:color w:val="auto"/>
              </w:rPr>
            </w:pPr>
          </w:p>
        </w:tc>
      </w:tr>
      <w:tr>
        <w:trPr>
          <w:trHeight w:val="110"/>
        </w:trPr>
        <w:tc>
          <w:tcPr>
            <w:tcW w:w="2560" w:type="dxa"/>
            <w:vAlign w:val="bottom"/>
            <w:vMerge w:val="restart"/>
          </w:tcPr>
          <w:p>
            <w:pPr>
              <w:spacing w:after="0"/>
              <w:rPr>
                <w:sz w:val="20"/>
                <w:szCs w:val="20"/>
                <w:color w:val="auto"/>
              </w:rPr>
            </w:pPr>
            <w:r>
              <w:rPr>
                <w:rFonts w:ascii="Calibri" w:cs="Calibri" w:eastAsia="Calibri" w:hAnsi="Calibri"/>
                <w:sz w:val="18"/>
                <w:szCs w:val="18"/>
                <w:color w:val="auto"/>
              </w:rPr>
              <w:t>linkedin.com/in/mohammad-</w:t>
            </w:r>
          </w:p>
        </w:tc>
        <w:tc>
          <w:tcPr>
            <w:tcW w:w="4140" w:type="dxa"/>
            <w:vAlign w:val="bottom"/>
            <w:vMerge w:val="continue"/>
          </w:tcPr>
          <w:p>
            <w:pPr>
              <w:spacing w:after="0"/>
              <w:rPr>
                <w:sz w:val="9"/>
                <w:szCs w:val="9"/>
                <w:color w:val="auto"/>
              </w:rPr>
            </w:pPr>
          </w:p>
        </w:tc>
        <w:tc>
          <w:tcPr>
            <w:tcW w:w="294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147"/>
        </w:trPr>
        <w:tc>
          <w:tcPr>
            <w:tcW w:w="2560" w:type="dxa"/>
            <w:vAlign w:val="bottom"/>
            <w:vMerge w:val="continue"/>
          </w:tcPr>
          <w:p>
            <w:pPr>
              <w:spacing w:after="0"/>
              <w:rPr>
                <w:sz w:val="12"/>
                <w:szCs w:val="12"/>
                <w:color w:val="auto"/>
              </w:rPr>
            </w:pPr>
          </w:p>
        </w:tc>
        <w:tc>
          <w:tcPr>
            <w:tcW w:w="4140" w:type="dxa"/>
            <w:vAlign w:val="bottom"/>
            <w:vMerge w:val="continue"/>
          </w:tcPr>
          <w:p>
            <w:pPr>
              <w:spacing w:after="0"/>
              <w:rPr>
                <w:sz w:val="12"/>
                <w:szCs w:val="12"/>
                <w:color w:val="auto"/>
              </w:rPr>
            </w:pPr>
          </w:p>
        </w:tc>
        <w:tc>
          <w:tcPr>
            <w:tcW w:w="2940" w:type="dxa"/>
            <w:vAlign w:val="bottom"/>
            <w:vMerge w:val="restart"/>
          </w:tcPr>
          <w:p>
            <w:pPr>
              <w:jc w:val="right"/>
              <w:spacing w:after="0"/>
              <w:rPr>
                <w:sz w:val="20"/>
                <w:szCs w:val="20"/>
                <w:color w:val="auto"/>
              </w:rPr>
            </w:pPr>
            <w:r>
              <w:rPr>
                <w:rFonts w:ascii="Calibri" w:cs="Calibri" w:eastAsia="Calibri" w:hAnsi="Calibri"/>
                <w:sz w:val="18"/>
                <w:szCs w:val="18"/>
                <w:color w:val="auto"/>
              </w:rPr>
              <w:t>Mohammed.Zaitr@outlook.com</w:t>
            </w:r>
          </w:p>
        </w:tc>
        <w:tc>
          <w:tcPr>
            <w:tcW w:w="0" w:type="dxa"/>
            <w:vAlign w:val="bottom"/>
          </w:tcPr>
          <w:p>
            <w:pPr>
              <w:spacing w:after="0"/>
              <w:rPr>
                <w:sz w:val="1"/>
                <w:szCs w:val="1"/>
                <w:color w:val="auto"/>
              </w:rPr>
            </w:pPr>
          </w:p>
        </w:tc>
      </w:tr>
      <w:tr>
        <w:trPr>
          <w:trHeight w:val="74"/>
        </w:trPr>
        <w:tc>
          <w:tcPr>
            <w:tcW w:w="2560" w:type="dxa"/>
            <w:vAlign w:val="bottom"/>
            <w:vMerge w:val="restart"/>
          </w:tcPr>
          <w:p>
            <w:pPr>
              <w:spacing w:after="0" w:line="185" w:lineRule="exact"/>
              <w:rPr>
                <w:sz w:val="20"/>
                <w:szCs w:val="20"/>
                <w:color w:val="auto"/>
              </w:rPr>
            </w:pPr>
            <w:r>
              <w:rPr>
                <w:rFonts w:ascii="Calibri" w:cs="Calibri" w:eastAsia="Calibri" w:hAnsi="Calibri"/>
                <w:sz w:val="18"/>
                <w:szCs w:val="18"/>
                <w:color w:val="auto"/>
              </w:rPr>
              <w:t>zaiter-524255167</w:t>
            </w:r>
          </w:p>
        </w:tc>
        <w:tc>
          <w:tcPr>
            <w:tcW w:w="4140" w:type="dxa"/>
            <w:vAlign w:val="bottom"/>
            <w:vMerge w:val="restart"/>
          </w:tcPr>
          <w:p>
            <w:pPr>
              <w:jc w:val="center"/>
              <w:ind w:right="40"/>
              <w:spacing w:after="0"/>
              <w:rPr>
                <w:sz w:val="20"/>
                <w:szCs w:val="20"/>
                <w:color w:val="auto"/>
              </w:rPr>
            </w:pPr>
            <w:r>
              <w:rPr>
                <w:rFonts w:ascii="Times New Roman" w:cs="Times New Roman" w:eastAsia="Times New Roman" w:hAnsi="Times New Roman"/>
                <w:sz w:val="12"/>
                <w:szCs w:val="12"/>
                <w:b w:val="1"/>
                <w:bCs w:val="1"/>
                <w:color w:val="auto"/>
              </w:rPr>
              <w:t>S</w:t>
            </w:r>
            <w:r>
              <w:rPr>
                <w:rFonts w:ascii="Times New Roman" w:cs="Times New Roman" w:eastAsia="Times New Roman" w:hAnsi="Times New Roman"/>
                <w:sz w:val="10"/>
                <w:szCs w:val="10"/>
                <w:b w:val="1"/>
                <w:bCs w:val="1"/>
                <w:color w:val="auto"/>
              </w:rPr>
              <w:t>ENIOR</w:t>
            </w:r>
            <w:r>
              <w:rPr>
                <w:rFonts w:ascii="Times New Roman" w:cs="Times New Roman" w:eastAsia="Times New Roman" w:hAnsi="Times New Roman"/>
                <w:sz w:val="12"/>
                <w:szCs w:val="12"/>
                <w:b w:val="1"/>
                <w:bCs w:val="1"/>
                <w:color w:val="auto"/>
              </w:rPr>
              <w:t xml:space="preserve">  S</w:t>
            </w:r>
            <w:r>
              <w:rPr>
                <w:rFonts w:ascii="Times New Roman" w:cs="Times New Roman" w:eastAsia="Times New Roman" w:hAnsi="Times New Roman"/>
                <w:sz w:val="10"/>
                <w:szCs w:val="10"/>
                <w:b w:val="1"/>
                <w:bCs w:val="1"/>
                <w:color w:val="auto"/>
              </w:rPr>
              <w:t>OFTWARE</w:t>
            </w:r>
            <w:r>
              <w:rPr>
                <w:rFonts w:ascii="Times New Roman" w:cs="Times New Roman" w:eastAsia="Times New Roman" w:hAnsi="Times New Roman"/>
                <w:sz w:val="12"/>
                <w:szCs w:val="12"/>
                <w:b w:val="1"/>
                <w:bCs w:val="1"/>
                <w:color w:val="auto"/>
              </w:rPr>
              <w:t xml:space="preserve">  E</w:t>
            </w:r>
            <w:r>
              <w:rPr>
                <w:rFonts w:ascii="Times New Roman" w:cs="Times New Roman" w:eastAsia="Times New Roman" w:hAnsi="Times New Roman"/>
                <w:sz w:val="10"/>
                <w:szCs w:val="10"/>
                <w:b w:val="1"/>
                <w:bCs w:val="1"/>
                <w:color w:val="auto"/>
              </w:rPr>
              <w:t>NGINEER</w:t>
            </w:r>
          </w:p>
        </w:tc>
        <w:tc>
          <w:tcPr>
            <w:tcW w:w="294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10"/>
        </w:trPr>
        <w:tc>
          <w:tcPr>
            <w:tcW w:w="2560" w:type="dxa"/>
            <w:vAlign w:val="bottom"/>
            <w:vMerge w:val="continue"/>
          </w:tcPr>
          <w:p>
            <w:pPr>
              <w:spacing w:after="0"/>
              <w:rPr>
                <w:sz w:val="9"/>
                <w:szCs w:val="9"/>
                <w:color w:val="auto"/>
              </w:rPr>
            </w:pPr>
          </w:p>
        </w:tc>
        <w:tc>
          <w:tcPr>
            <w:tcW w:w="4140" w:type="dxa"/>
            <w:vAlign w:val="bottom"/>
            <w:vMerge w:val="continue"/>
          </w:tcPr>
          <w:p>
            <w:pPr>
              <w:spacing w:after="0"/>
              <w:rPr>
                <w:sz w:val="9"/>
                <w:szCs w:val="9"/>
                <w:color w:val="auto"/>
              </w:rPr>
            </w:pPr>
          </w:p>
        </w:tc>
        <w:tc>
          <w:tcPr>
            <w:tcW w:w="2940" w:type="dxa"/>
            <w:vAlign w:val="bottom"/>
          </w:tcPr>
          <w:p>
            <w:pPr>
              <w:spacing w:after="0"/>
              <w:rPr>
                <w:sz w:val="9"/>
                <w:szCs w:val="9"/>
                <w:color w:val="auto"/>
              </w:rPr>
            </w:pPr>
          </w:p>
        </w:tc>
        <w:tc>
          <w:tcPr>
            <w:tcW w:w="0" w:type="dxa"/>
            <w:vAlign w:val="bottom"/>
          </w:tcPr>
          <w:p>
            <w:pPr>
              <w:spacing w:after="0"/>
              <w:rPr>
                <w:sz w:val="1"/>
                <w:szCs w:val="1"/>
                <w:color w:val="auto"/>
              </w:rPr>
            </w:pPr>
          </w:p>
        </w:tc>
      </w:tr>
    </w:tbl>
    <w:p>
      <w:pPr>
        <w:spacing w:after="0" w:line="193" w:lineRule="exact"/>
        <w:rPr>
          <w:sz w:val="24"/>
          <w:szCs w:val="24"/>
          <w:color w:val="auto"/>
        </w:rPr>
      </w:pPr>
    </w:p>
    <w:p>
      <w:pPr>
        <w:jc w:val="center"/>
        <w:ind w:right="120"/>
        <w:spacing w:after="0"/>
        <w:rPr>
          <w:sz w:val="20"/>
          <w:szCs w:val="20"/>
          <w:color w:val="auto"/>
        </w:rPr>
      </w:pPr>
      <w:r>
        <w:rPr>
          <w:rFonts w:ascii="Calibri" w:cs="Calibri" w:eastAsia="Calibri" w:hAnsi="Calibri"/>
          <w:sz w:val="22"/>
          <w:szCs w:val="22"/>
          <w:b w:val="1"/>
          <w:bCs w:val="1"/>
          <w:color w:val="auto"/>
        </w:rPr>
        <w:t>S</w:t>
      </w:r>
      <w:r>
        <w:rPr>
          <w:rFonts w:ascii="Calibri" w:cs="Calibri" w:eastAsia="Calibri" w:hAnsi="Calibri"/>
          <w:sz w:val="18"/>
          <w:szCs w:val="18"/>
          <w:b w:val="1"/>
          <w:bCs w:val="1"/>
          <w:color w:val="auto"/>
        </w:rPr>
        <w:t>KILLS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-69215</wp:posOffset>
            </wp:positionH>
            <wp:positionV relativeFrom="paragraph">
              <wp:posOffset>2540</wp:posOffset>
            </wp:positionV>
            <wp:extent cx="6238240" cy="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6238240" cy="6350"/>
                    </a:xfrm>
                    <a:prstGeom prst="rect">
                      <a:avLst/>
                    </a:prstGeom>
                    <a:noFill/>
                  </pic:spPr>
                </pic:pic>
              </a:graphicData>
            </a:graphic>
          </wp:anchor>
        </w:drawing>
      </w:r>
    </w:p>
    <w:p>
      <w:pPr>
        <w:spacing w:after="0" w:line="225" w:lineRule="exact"/>
        <w:rPr>
          <w:sz w:val="24"/>
          <w:szCs w:val="24"/>
          <w:color w:val="auto"/>
        </w:rPr>
      </w:pPr>
    </w:p>
    <w:p>
      <w:pPr>
        <w:ind w:right="420"/>
        <w:spacing w:after="0" w:line="214" w:lineRule="auto"/>
        <w:rPr>
          <w:sz w:val="20"/>
          <w:szCs w:val="20"/>
          <w:color w:val="auto"/>
        </w:rPr>
      </w:pPr>
      <w:r>
        <w:rPr>
          <w:rFonts w:ascii="Calibri" w:cs="Calibri" w:eastAsia="Calibri" w:hAnsi="Calibri"/>
          <w:sz w:val="16"/>
          <w:szCs w:val="16"/>
          <w:b w:val="1"/>
          <w:bCs w:val="1"/>
          <w:color w:val="auto"/>
        </w:rPr>
        <w:t>Languages And Frameworks:</w:t>
      </w:r>
      <w:r>
        <w:rPr>
          <w:rFonts w:ascii="Calibri" w:cs="Calibri" w:eastAsia="Calibri" w:hAnsi="Calibri"/>
          <w:sz w:val="16"/>
          <w:szCs w:val="16"/>
          <w:color w:val="auto"/>
        </w:rPr>
        <w:t xml:space="preserve"> • Csharp V.10 • Typescript • JavaScript • .NET • .NET Core • PowerShell • Python • Identify Framework • XUnit/ NUnit Testing Framework • Jest • Playwright • C++.</w:t>
      </w:r>
    </w:p>
    <w:p>
      <w:pPr>
        <w:spacing w:after="0" w:line="237" w:lineRule="exact"/>
        <w:rPr>
          <w:sz w:val="24"/>
          <w:szCs w:val="24"/>
          <w:color w:val="auto"/>
        </w:rPr>
      </w:pPr>
    </w:p>
    <w:p>
      <w:pPr>
        <w:ind w:right="220"/>
        <w:spacing w:after="0" w:line="214" w:lineRule="auto"/>
        <w:rPr>
          <w:sz w:val="20"/>
          <w:szCs w:val="20"/>
          <w:color w:val="auto"/>
        </w:rPr>
      </w:pPr>
      <w:r>
        <w:rPr>
          <w:rFonts w:ascii="Calibri" w:cs="Calibri" w:eastAsia="Calibri" w:hAnsi="Calibri"/>
          <w:sz w:val="16"/>
          <w:szCs w:val="16"/>
          <w:b w:val="1"/>
          <w:bCs w:val="1"/>
          <w:color w:val="auto"/>
        </w:rPr>
        <w:t>Microsoft Azure Technologies:</w:t>
      </w:r>
      <w:r>
        <w:rPr>
          <w:rFonts w:ascii="Calibri" w:cs="Calibri" w:eastAsia="Calibri" w:hAnsi="Calibri"/>
          <w:sz w:val="16"/>
          <w:szCs w:val="16"/>
          <w:color w:val="auto"/>
        </w:rPr>
        <w:t xml:space="preserve"> • Microsoft SQL Server • Cosmos DB • Gremlin Graph Database • Redis • Elasticsearch • Virtual Machines and App Services • Logic Apps • Azure Functions • Azure Kubernetes Service and Docker Registry • ARM Templates.</w:t>
      </w:r>
    </w:p>
    <w:p>
      <w:pPr>
        <w:spacing w:after="0" w:line="237" w:lineRule="exact"/>
        <w:rPr>
          <w:sz w:val="24"/>
          <w:szCs w:val="24"/>
          <w:color w:val="auto"/>
        </w:rPr>
      </w:pPr>
    </w:p>
    <w:p>
      <w:pPr>
        <w:ind w:right="180"/>
        <w:spacing w:after="0" w:line="214" w:lineRule="auto"/>
        <w:rPr>
          <w:sz w:val="20"/>
          <w:szCs w:val="20"/>
          <w:color w:val="auto"/>
        </w:rPr>
      </w:pPr>
      <w:r>
        <w:rPr>
          <w:rFonts w:ascii="Calibri" w:cs="Calibri" w:eastAsia="Calibri" w:hAnsi="Calibri"/>
          <w:sz w:val="16"/>
          <w:szCs w:val="16"/>
          <w:b w:val="1"/>
          <w:bCs w:val="1"/>
          <w:color w:val="auto"/>
        </w:rPr>
        <w:t>Other Skills:</w:t>
      </w:r>
      <w:r>
        <w:rPr>
          <w:rFonts w:ascii="Calibri" w:cs="Calibri" w:eastAsia="Calibri" w:hAnsi="Calibri"/>
          <w:sz w:val="16"/>
          <w:szCs w:val="16"/>
          <w:color w:val="auto"/>
        </w:rPr>
        <w:t xml:space="preserve"> • Rabbit MQ • Ansible • Operator SDK • JSON • MongoDB • XML • Prometheus • DevOps • Agile • Design Patterns • Solid Principles • RESTful API • GRAPHQL • LINQ • CI/CD • Distributed Computing • Full-Stack Development</w:t>
      </w:r>
    </w:p>
    <w:p>
      <w:pPr>
        <w:spacing w:after="0" w:line="3" w:lineRule="exact"/>
        <w:rPr>
          <w:sz w:val="24"/>
          <w:szCs w:val="24"/>
          <w:color w:val="auto"/>
        </w:rPr>
      </w:pPr>
    </w:p>
    <w:p>
      <w:pPr>
        <w:jc w:val="center"/>
        <w:ind w:right="120"/>
        <w:spacing w:after="0"/>
        <w:rPr>
          <w:sz w:val="20"/>
          <w:szCs w:val="20"/>
          <w:color w:val="auto"/>
        </w:rPr>
      </w:pPr>
      <w:r>
        <w:rPr>
          <w:rFonts w:ascii="Calibri" w:cs="Calibri" w:eastAsia="Calibri" w:hAnsi="Calibri"/>
          <w:sz w:val="22"/>
          <w:szCs w:val="22"/>
          <w:b w:val="1"/>
          <w:bCs w:val="1"/>
          <w:color w:val="auto"/>
        </w:rPr>
        <w:t>E</w:t>
      </w:r>
      <w:r>
        <w:rPr>
          <w:rFonts w:ascii="Calibri" w:cs="Calibri" w:eastAsia="Calibri" w:hAnsi="Calibri"/>
          <w:sz w:val="18"/>
          <w:szCs w:val="18"/>
          <w:b w:val="1"/>
          <w:bCs w:val="1"/>
          <w:color w:val="auto"/>
        </w:rPr>
        <w:t>MPLOYMENT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-69215</wp:posOffset>
            </wp:positionH>
            <wp:positionV relativeFrom="paragraph">
              <wp:posOffset>2540</wp:posOffset>
            </wp:positionV>
            <wp:extent cx="6238240" cy="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238240" cy="6350"/>
                    </a:xfrm>
                    <a:prstGeom prst="rect">
                      <a:avLst/>
                    </a:prstGeom>
                    <a:noFill/>
                  </pic:spPr>
                </pic:pic>
              </a:graphicData>
            </a:graphic>
          </wp:anchor>
        </w:drawing>
      </w:r>
    </w:p>
    <w:p>
      <w:pPr>
        <w:spacing w:after="0" w:line="259" w:lineRule="exact"/>
        <w:rPr>
          <w:sz w:val="24"/>
          <w:szCs w:val="24"/>
          <w:color w:val="auto"/>
        </w:rPr>
      </w:pPr>
    </w:p>
    <w:p>
      <w:pPr>
        <w:spacing w:after="0"/>
        <w:tabs>
          <w:tab w:leader="none" w:pos="4140" w:val="left"/>
          <w:tab w:leader="none" w:pos="7460" w:val="left"/>
        </w:tabs>
        <w:rPr>
          <w:sz w:val="20"/>
          <w:szCs w:val="20"/>
          <w:color w:val="auto"/>
        </w:rPr>
      </w:pPr>
      <w:r>
        <w:rPr>
          <w:rFonts w:ascii="Calibri" w:cs="Calibri" w:eastAsia="Calibri" w:hAnsi="Calibri"/>
          <w:sz w:val="22"/>
          <w:szCs w:val="22"/>
          <w:b w:val="1"/>
          <w:bCs w:val="1"/>
          <w:color w:val="auto"/>
        </w:rPr>
        <w:t>Senior Software Engineer</w:t>
      </w:r>
      <w:r>
        <w:rPr>
          <w:sz w:val="20"/>
          <w:szCs w:val="20"/>
          <w:color w:val="auto"/>
        </w:rPr>
        <w:tab/>
      </w:r>
      <w:r>
        <w:rPr>
          <w:rFonts w:ascii="Calibri" w:cs="Calibri" w:eastAsia="Calibri" w:hAnsi="Calibri"/>
          <w:sz w:val="22"/>
          <w:szCs w:val="22"/>
          <w:b w:val="1"/>
          <w:bCs w:val="1"/>
          <w:color w:val="auto"/>
        </w:rPr>
        <w:t>Netways</w:t>
      </w:r>
      <w:r>
        <w:rPr>
          <w:sz w:val="20"/>
          <w:szCs w:val="20"/>
          <w:color w:val="auto"/>
        </w:rPr>
        <w:tab/>
      </w:r>
      <w:r>
        <w:rPr>
          <w:rFonts w:ascii="Calibri" w:cs="Calibri" w:eastAsia="Calibri" w:hAnsi="Calibri"/>
          <w:sz w:val="21"/>
          <w:szCs w:val="21"/>
          <w:b w:val="1"/>
          <w:bCs w:val="1"/>
          <w:color w:val="auto"/>
        </w:rPr>
        <w:t>Summer 2018 - Present</w:t>
      </w:r>
    </w:p>
    <w:p>
      <w:pPr>
        <w:spacing w:after="0" w:line="49" w:lineRule="exact"/>
        <w:rPr>
          <w:sz w:val="24"/>
          <w:szCs w:val="24"/>
          <w:color w:val="auto"/>
        </w:rPr>
      </w:pPr>
    </w:p>
    <w:p>
      <w:pPr>
        <w:ind w:left="720" w:right="640" w:hanging="360"/>
        <w:spacing w:after="0" w:line="225" w:lineRule="auto"/>
        <w:tabs>
          <w:tab w:leader="none" w:pos="720" w:val="left"/>
        </w:tabs>
        <w:numPr>
          <w:ilvl w:val="0"/>
          <w:numId w:val="1"/>
        </w:numPr>
        <w:rPr>
          <w:rFonts w:ascii="Symbol" w:cs="Symbol" w:eastAsia="Symbol" w:hAnsi="Symbol"/>
          <w:sz w:val="12"/>
          <w:szCs w:val="12"/>
          <w:color w:val="000066"/>
        </w:rPr>
      </w:pPr>
      <w:r>
        <w:rPr>
          <w:rFonts w:ascii="Calibri" w:cs="Calibri" w:eastAsia="Calibri" w:hAnsi="Calibri"/>
          <w:sz w:val="22"/>
          <w:szCs w:val="22"/>
          <w:color w:val="auto"/>
        </w:rPr>
        <w:t>Employed .NET Core to effectively expose and maintain RESTful and GraphQL APIs, facilitating seamless communication between different microservices in the system, ensuring smooth integration and interoperability among system components.</w:t>
      </w:r>
    </w:p>
    <w:p>
      <w:pPr>
        <w:spacing w:after="0" w:line="51" w:lineRule="exact"/>
        <w:rPr>
          <w:rFonts w:ascii="Symbol" w:cs="Symbol" w:eastAsia="Symbol" w:hAnsi="Symbol"/>
          <w:sz w:val="12"/>
          <w:szCs w:val="12"/>
          <w:color w:val="000066"/>
        </w:rPr>
      </w:pPr>
    </w:p>
    <w:p>
      <w:pPr>
        <w:ind w:left="720" w:right="840" w:hanging="360"/>
        <w:spacing w:after="0" w:line="218" w:lineRule="auto"/>
        <w:tabs>
          <w:tab w:leader="none" w:pos="720" w:val="left"/>
        </w:tabs>
        <w:numPr>
          <w:ilvl w:val="0"/>
          <w:numId w:val="1"/>
        </w:numPr>
        <w:rPr>
          <w:rFonts w:ascii="Symbol" w:cs="Symbol" w:eastAsia="Symbol" w:hAnsi="Symbol"/>
          <w:sz w:val="12"/>
          <w:szCs w:val="12"/>
          <w:color w:val="000066"/>
        </w:rPr>
      </w:pPr>
      <w:r>
        <w:rPr>
          <w:rFonts w:ascii="Calibri" w:cs="Calibri" w:eastAsia="Calibri" w:hAnsi="Calibri"/>
          <w:sz w:val="22"/>
          <w:szCs w:val="22"/>
          <w:color w:val="auto"/>
        </w:rPr>
        <w:t>Optimized system performance by implementing caching and other techniques, resulting in improving the overall system performance and user experience.</w:t>
      </w:r>
    </w:p>
    <w:p>
      <w:pPr>
        <w:spacing w:after="0" w:line="50" w:lineRule="exact"/>
        <w:rPr>
          <w:rFonts w:ascii="Symbol" w:cs="Symbol" w:eastAsia="Symbol" w:hAnsi="Symbol"/>
          <w:sz w:val="12"/>
          <w:szCs w:val="12"/>
          <w:color w:val="000066"/>
        </w:rPr>
      </w:pPr>
    </w:p>
    <w:p>
      <w:pPr>
        <w:ind w:left="720" w:right="420" w:hanging="360"/>
        <w:spacing w:after="0" w:line="225" w:lineRule="auto"/>
        <w:tabs>
          <w:tab w:leader="none" w:pos="720" w:val="left"/>
        </w:tabs>
        <w:numPr>
          <w:ilvl w:val="0"/>
          <w:numId w:val="1"/>
        </w:numPr>
        <w:rPr>
          <w:rFonts w:ascii="Symbol" w:cs="Symbol" w:eastAsia="Symbol" w:hAnsi="Symbol"/>
          <w:sz w:val="12"/>
          <w:szCs w:val="12"/>
          <w:color w:val="000066"/>
        </w:rPr>
      </w:pPr>
      <w:r>
        <w:rPr>
          <w:rFonts w:ascii="Calibri" w:cs="Calibri" w:eastAsia="Calibri" w:hAnsi="Calibri"/>
          <w:sz w:val="22"/>
          <w:szCs w:val="22"/>
          <w:color w:val="auto"/>
        </w:rPr>
        <w:t>Led the successful deployment of multiple web applications and services to Kubernetes clusters, resulting in a highly resilient and scalable system architecture that effectively handles varying workloads and ensures high availability, fault tolerance, and scalability.</w:t>
      </w:r>
    </w:p>
    <w:p>
      <w:pPr>
        <w:spacing w:after="0" w:line="51" w:lineRule="exact"/>
        <w:rPr>
          <w:rFonts w:ascii="Symbol" w:cs="Symbol" w:eastAsia="Symbol" w:hAnsi="Symbol"/>
          <w:sz w:val="12"/>
          <w:szCs w:val="12"/>
          <w:color w:val="000066"/>
        </w:rPr>
      </w:pPr>
    </w:p>
    <w:p>
      <w:pPr>
        <w:ind w:left="720" w:right="120" w:hanging="360"/>
        <w:spacing w:after="0" w:line="218" w:lineRule="auto"/>
        <w:tabs>
          <w:tab w:leader="none" w:pos="720" w:val="left"/>
        </w:tabs>
        <w:numPr>
          <w:ilvl w:val="0"/>
          <w:numId w:val="1"/>
        </w:numPr>
        <w:rPr>
          <w:rFonts w:ascii="Symbol" w:cs="Symbol" w:eastAsia="Symbol" w:hAnsi="Symbol"/>
          <w:sz w:val="12"/>
          <w:szCs w:val="12"/>
          <w:color w:val="000066"/>
        </w:rPr>
      </w:pPr>
      <w:r>
        <w:rPr>
          <w:rFonts w:ascii="Calibri" w:cs="Calibri" w:eastAsia="Calibri" w:hAnsi="Calibri"/>
          <w:sz w:val="22"/>
          <w:szCs w:val="22"/>
          <w:color w:val="auto"/>
        </w:rPr>
        <w:t>Proficient in leveraging Azure DevOps for continuous integration and deployment (CI/CD) pipelines, automated builds, and deployments of backend applications to Azure cloud.</w:t>
      </w:r>
    </w:p>
    <w:p>
      <w:pPr>
        <w:spacing w:after="0" w:line="1" w:lineRule="exact"/>
        <w:rPr>
          <w:rFonts w:ascii="Symbol" w:cs="Symbol" w:eastAsia="Symbol" w:hAnsi="Symbol"/>
          <w:sz w:val="12"/>
          <w:szCs w:val="12"/>
          <w:color w:val="000066"/>
        </w:rPr>
      </w:pPr>
    </w:p>
    <w:p>
      <w:pPr>
        <w:ind w:left="720" w:hanging="360"/>
        <w:spacing w:after="0"/>
        <w:tabs>
          <w:tab w:leader="none" w:pos="720" w:val="left"/>
        </w:tabs>
        <w:numPr>
          <w:ilvl w:val="0"/>
          <w:numId w:val="1"/>
        </w:numPr>
        <w:rPr>
          <w:rFonts w:ascii="Symbol" w:cs="Symbol" w:eastAsia="Symbol" w:hAnsi="Symbol"/>
          <w:sz w:val="12"/>
          <w:szCs w:val="12"/>
          <w:color w:val="000066"/>
        </w:rPr>
      </w:pPr>
      <w:r>
        <w:rPr>
          <w:rFonts w:ascii="Calibri" w:cs="Calibri" w:eastAsia="Calibri" w:hAnsi="Calibri"/>
          <w:sz w:val="22"/>
          <w:szCs w:val="22"/>
          <w:color w:val="auto"/>
        </w:rPr>
        <w:t>Developed custom Kubernetes resource definitions utilizing the Operator SDK and Ansible.</w:t>
      </w:r>
    </w:p>
    <w:p>
      <w:pPr>
        <w:spacing w:after="0" w:line="49" w:lineRule="exact"/>
        <w:rPr>
          <w:rFonts w:ascii="Symbol" w:cs="Symbol" w:eastAsia="Symbol" w:hAnsi="Symbol"/>
          <w:sz w:val="12"/>
          <w:szCs w:val="12"/>
          <w:color w:val="000066"/>
        </w:rPr>
      </w:pPr>
    </w:p>
    <w:p>
      <w:pPr>
        <w:jc w:val="both"/>
        <w:ind w:left="720" w:right="160" w:hanging="360"/>
        <w:spacing w:after="0" w:line="225" w:lineRule="auto"/>
        <w:tabs>
          <w:tab w:leader="none" w:pos="720" w:val="left"/>
        </w:tabs>
        <w:numPr>
          <w:ilvl w:val="0"/>
          <w:numId w:val="1"/>
        </w:numPr>
        <w:rPr>
          <w:rFonts w:ascii="Symbol" w:cs="Symbol" w:eastAsia="Symbol" w:hAnsi="Symbol"/>
          <w:sz w:val="12"/>
          <w:szCs w:val="12"/>
          <w:color w:val="000066"/>
        </w:rPr>
      </w:pPr>
      <w:r>
        <w:rPr>
          <w:rFonts w:ascii="Calibri" w:cs="Calibri" w:eastAsia="Calibri" w:hAnsi="Calibri"/>
          <w:sz w:val="22"/>
          <w:szCs w:val="22"/>
          <w:color w:val="auto"/>
        </w:rPr>
        <w:t>Leveraged the React framework and Typescript to successfully implement a Backend-for-Frontend (BIF) layer, resulting in a more resilient system and enabling front-end based features such as user-friendly logging, graph dependencies visualization between resources, and live editing capabilities.</w:t>
      </w:r>
    </w:p>
    <w:p>
      <w:pPr>
        <w:spacing w:after="0" w:line="271" w:lineRule="exact"/>
        <w:rPr>
          <w:sz w:val="24"/>
          <w:szCs w:val="24"/>
          <w:color w:val="auto"/>
        </w:rPr>
      </w:pPr>
    </w:p>
    <w:p>
      <w:pPr>
        <w:jc w:val="center"/>
        <w:ind w:right="120"/>
        <w:spacing w:after="0"/>
        <w:rPr>
          <w:sz w:val="20"/>
          <w:szCs w:val="20"/>
          <w:color w:val="auto"/>
        </w:rPr>
      </w:pPr>
      <w:r>
        <w:rPr>
          <w:rFonts w:ascii="Calibri" w:cs="Calibri" w:eastAsia="Calibri" w:hAnsi="Calibri"/>
          <w:sz w:val="22"/>
          <w:szCs w:val="22"/>
          <w:b w:val="1"/>
          <w:bCs w:val="1"/>
          <w:color w:val="auto"/>
        </w:rPr>
        <w:t>A</w:t>
      </w:r>
      <w:r>
        <w:rPr>
          <w:rFonts w:ascii="Calibri" w:cs="Calibri" w:eastAsia="Calibri" w:hAnsi="Calibri"/>
          <w:sz w:val="18"/>
          <w:szCs w:val="18"/>
          <w:b w:val="1"/>
          <w:bCs w:val="1"/>
          <w:color w:val="auto"/>
        </w:rPr>
        <w:t>CHIEVEMENTS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-69215</wp:posOffset>
            </wp:positionH>
            <wp:positionV relativeFrom="paragraph">
              <wp:posOffset>2540</wp:posOffset>
            </wp:positionV>
            <wp:extent cx="6238240" cy="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238240" cy="6350"/>
                    </a:xfrm>
                    <a:prstGeom prst="rect">
                      <a:avLst/>
                    </a:prstGeom>
                    <a:noFill/>
                  </pic:spPr>
                </pic:pic>
              </a:graphicData>
            </a:graphic>
          </wp:anchor>
        </w:drawing>
      </w:r>
    </w:p>
    <w:p>
      <w:pPr>
        <w:spacing w:after="0"/>
        <w:rPr>
          <w:sz w:val="20"/>
          <w:szCs w:val="20"/>
          <w:color w:val="auto"/>
        </w:rPr>
      </w:pPr>
      <w:r>
        <w:rPr>
          <w:rFonts w:ascii="Times New Roman" w:cs="Times New Roman" w:eastAsia="Times New Roman" w:hAnsi="Times New Roman"/>
          <w:sz w:val="18"/>
          <w:szCs w:val="18"/>
          <w:b w:val="1"/>
          <w:bCs w:val="1"/>
          <w:u w:val="single" w:color="auto"/>
          <w:color w:val="auto"/>
        </w:rPr>
        <w:t>DiasporaID</w:t>
      </w:r>
      <w:r>
        <w:rPr>
          <w:rFonts w:ascii="Times New Roman" w:cs="Times New Roman" w:eastAsia="Times New Roman" w:hAnsi="Times New Roman"/>
          <w:sz w:val="24"/>
          <w:szCs w:val="24"/>
          <w:color w:val="auto"/>
        </w:rPr>
        <w:t>:</w:t>
      </w:r>
      <w:r>
        <w:rPr>
          <w:rFonts w:ascii="Arial" w:cs="Arial" w:eastAsia="Arial" w:hAnsi="Arial"/>
          <w:sz w:val="15"/>
          <w:szCs w:val="15"/>
          <w:color w:val="auto"/>
        </w:rPr>
        <w:t xml:space="preserve"> DiasporaId is an innovative mobile application designed to bridge the gap between the Lebanese diaspora and their</w:t>
      </w:r>
    </w:p>
    <w:p>
      <w:pPr>
        <w:spacing w:after="0" w:line="14" w:lineRule="exact"/>
        <w:rPr>
          <w:sz w:val="24"/>
          <w:szCs w:val="24"/>
          <w:color w:val="auto"/>
        </w:rPr>
      </w:pPr>
    </w:p>
    <w:p>
      <w:pPr>
        <w:ind w:right="360"/>
        <w:spacing w:after="0" w:line="236" w:lineRule="auto"/>
        <w:rPr>
          <w:sz w:val="20"/>
          <w:szCs w:val="20"/>
          <w:color w:val="auto"/>
        </w:rPr>
      </w:pPr>
      <w:r>
        <w:rPr>
          <w:rFonts w:ascii="Arial" w:cs="Arial" w:eastAsia="Arial" w:hAnsi="Arial"/>
          <w:sz w:val="16"/>
          <w:szCs w:val="16"/>
          <w:color w:val="auto"/>
        </w:rPr>
        <w:t>homeland through social media connectivity. Leveraging cutting-edge Microsoft technologies, such as .Net Core, Azure Cloud, SQL Server, Docker, Kubernetes, and more, DiasporaId offers a modern and seamless user experience for connecting and engaging with fellow Lebanese expatriates and their home country.</w:t>
      </w:r>
    </w:p>
    <w:p>
      <w:pPr>
        <w:spacing w:after="0" w:line="186" w:lineRule="exact"/>
        <w:rPr>
          <w:sz w:val="24"/>
          <w:szCs w:val="24"/>
          <w:color w:val="auto"/>
        </w:rPr>
      </w:pPr>
    </w:p>
    <w:p>
      <w:pPr>
        <w:ind w:right="500"/>
        <w:spacing w:after="0" w:line="249" w:lineRule="auto"/>
        <w:rPr>
          <w:sz w:val="20"/>
          <w:szCs w:val="20"/>
          <w:color w:val="auto"/>
        </w:rPr>
      </w:pPr>
      <w:r>
        <w:rPr>
          <w:rFonts w:ascii="Arial" w:cs="Arial" w:eastAsia="Arial" w:hAnsi="Arial"/>
          <w:sz w:val="18"/>
          <w:szCs w:val="18"/>
          <w:b w:val="1"/>
          <w:bCs w:val="1"/>
          <w:u w:val="single" w:color="auto"/>
          <w:color w:val="auto"/>
        </w:rPr>
        <w:t>FlowOn</w:t>
      </w:r>
      <w:r>
        <w:rPr>
          <w:rFonts w:ascii="Arial" w:cs="Arial" w:eastAsia="Arial" w:hAnsi="Arial"/>
          <w:sz w:val="20"/>
          <w:szCs w:val="20"/>
          <w:b w:val="1"/>
          <w:bCs w:val="1"/>
          <w:color w:val="auto"/>
        </w:rPr>
        <w:t>:</w:t>
      </w:r>
      <w:r>
        <w:rPr>
          <w:rFonts w:ascii="Arial" w:cs="Arial" w:eastAsia="Arial" w:hAnsi="Arial"/>
          <w:sz w:val="15"/>
          <w:szCs w:val="15"/>
          <w:color w:val="auto"/>
        </w:rPr>
        <w:t xml:space="preserve"> Flowon is a cutting-edge no-code platform that empowers both business and IT units to effortlessly create scalable backends for even the most demanding applications, without the need for coding. Built using advanced technologies such as .NET Core, Graph-Ql, Azure Kubernetes Service, and Ansible custom resource definitions, Flowon incorporates a dozen of cloud and infrastructure technologies into its platform, making it an ambitious and comprehensive solution for web and mobile applicati on development and deployment.</w:t>
      </w:r>
    </w:p>
    <w:p>
      <w:pPr>
        <w:spacing w:after="0" w:line="375" w:lineRule="exact"/>
        <w:rPr>
          <w:sz w:val="24"/>
          <w:szCs w:val="24"/>
          <w:color w:val="auto"/>
        </w:rPr>
      </w:pPr>
    </w:p>
    <w:p>
      <w:pPr>
        <w:jc w:val="both"/>
        <w:ind w:right="160"/>
        <w:spacing w:after="0" w:line="252" w:lineRule="auto"/>
        <w:rPr>
          <w:sz w:val="20"/>
          <w:szCs w:val="20"/>
          <w:color w:val="auto"/>
        </w:rPr>
      </w:pPr>
      <w:r>
        <w:rPr>
          <w:rFonts w:ascii="Arial" w:cs="Arial" w:eastAsia="Arial" w:hAnsi="Arial"/>
          <w:sz w:val="18"/>
          <w:szCs w:val="18"/>
          <w:b w:val="1"/>
          <w:bCs w:val="1"/>
          <w:u w:val="single" w:color="auto"/>
          <w:color w:val="auto"/>
        </w:rPr>
        <w:t>Flux</w:t>
      </w:r>
      <w:r>
        <w:rPr>
          <w:rFonts w:ascii="Arial" w:cs="Arial" w:eastAsia="Arial" w:hAnsi="Arial"/>
          <w:sz w:val="15"/>
          <w:szCs w:val="15"/>
          <w:b w:val="1"/>
          <w:bCs w:val="1"/>
          <w:u w:val="single" w:color="auto"/>
          <w:color w:val="auto"/>
        </w:rPr>
        <w:t>:</w:t>
      </w:r>
      <w:r>
        <w:rPr>
          <w:rFonts w:ascii="Arial" w:cs="Arial" w:eastAsia="Arial" w:hAnsi="Arial"/>
          <w:sz w:val="15"/>
          <w:szCs w:val="15"/>
          <w:color w:val="auto"/>
        </w:rPr>
        <w:t xml:space="preserve"> Flux, a CRM customization, offers an intuitive interface that enables the rapid creation of both simple and intricate workflows with just a few clicks, facilitating a swift development cycle. Flux has been successfully utilized in over 10 projects at Netways, including the prestigious Social Development Bank in Saudi Arabia.</w:t>
      </w:r>
    </w:p>
    <w:p>
      <w:pPr>
        <w:jc w:val="center"/>
        <w:ind w:right="120"/>
        <w:spacing w:after="0" w:line="235" w:lineRule="auto"/>
        <w:rPr>
          <w:sz w:val="20"/>
          <w:szCs w:val="20"/>
          <w:color w:val="auto"/>
        </w:rPr>
      </w:pPr>
      <w:r>
        <w:rPr>
          <w:rFonts w:ascii="Calibri" w:cs="Calibri" w:eastAsia="Calibri" w:hAnsi="Calibri"/>
          <w:sz w:val="22"/>
          <w:szCs w:val="22"/>
          <w:b w:val="1"/>
          <w:bCs w:val="1"/>
          <w:color w:val="auto"/>
        </w:rPr>
        <w:t>E</w:t>
      </w:r>
      <w:r>
        <w:rPr>
          <w:rFonts w:ascii="Calibri" w:cs="Calibri" w:eastAsia="Calibri" w:hAnsi="Calibri"/>
          <w:sz w:val="18"/>
          <w:szCs w:val="18"/>
          <w:b w:val="1"/>
          <w:bCs w:val="1"/>
          <w:color w:val="auto"/>
        </w:rPr>
        <w:t>DUCATION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-69215</wp:posOffset>
            </wp:positionH>
            <wp:positionV relativeFrom="paragraph">
              <wp:posOffset>2540</wp:posOffset>
            </wp:positionV>
            <wp:extent cx="6238240" cy="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6238240" cy="6350"/>
                    </a:xfrm>
                    <a:prstGeom prst="rect">
                      <a:avLst/>
                    </a:prstGeom>
                    <a:noFill/>
                  </pic:spPr>
                </pic:pic>
              </a:graphicData>
            </a:graphic>
          </wp:anchor>
        </w:drawing>
      </w:r>
    </w:p>
    <w:tbl>
      <w:tblPr>
        <w:tblLayout w:type="fixed"/>
        <w:tblInd w:w="100" w:type="dxa"/>
        <w:tblCellMar>
          <w:top w:w="0" w:type="dxa"/>
          <w:left w:w="0" w:type="dxa"/>
          <w:bottom w:w="0" w:type="dxa"/>
          <w:right w:w="0" w:type="dxa"/>
        </w:tblCellMar>
      </w:tblPr>
      <w:tr>
        <w:trPr>
          <w:trHeight w:val="269"/>
        </w:trPr>
        <w:tc>
          <w:tcPr>
            <w:tcW w:w="6000" w:type="dxa"/>
            <w:vAlign w:val="bottom"/>
          </w:tcPr>
          <w:p>
            <w:pPr>
              <w:spacing w:after="0"/>
              <w:rPr>
                <w:sz w:val="20"/>
                <w:szCs w:val="20"/>
                <w:color w:val="auto"/>
              </w:rPr>
            </w:pPr>
            <w:r>
              <w:rPr>
                <w:rFonts w:ascii="Calibri" w:cs="Calibri" w:eastAsia="Calibri" w:hAnsi="Calibri"/>
                <w:sz w:val="22"/>
                <w:szCs w:val="22"/>
                <w:b w:val="1"/>
                <w:bCs w:val="1"/>
                <w:color w:val="auto"/>
              </w:rPr>
              <w:t>Lebanese University – Faculty of Science</w:t>
            </w:r>
          </w:p>
        </w:tc>
        <w:tc>
          <w:tcPr>
            <w:tcW w:w="3420" w:type="dxa"/>
            <w:vAlign w:val="bottom"/>
          </w:tcPr>
          <w:p>
            <w:pPr>
              <w:jc w:val="right"/>
              <w:spacing w:after="0"/>
              <w:rPr>
                <w:sz w:val="20"/>
                <w:szCs w:val="20"/>
                <w:color w:val="auto"/>
              </w:rPr>
            </w:pPr>
            <w:r>
              <w:rPr>
                <w:rFonts w:ascii="Calibri" w:cs="Calibri" w:eastAsia="Calibri" w:hAnsi="Calibri"/>
                <w:sz w:val="22"/>
                <w:szCs w:val="22"/>
                <w:b w:val="1"/>
                <w:bCs w:val="1"/>
                <w:color w:val="auto"/>
              </w:rPr>
              <w:t>2015 - 2018</w:t>
            </w:r>
          </w:p>
        </w:tc>
      </w:tr>
    </w:tbl>
    <w:p>
      <w:pPr>
        <w:spacing w:after="0" w:line="1" w:lineRule="exact"/>
        <w:rPr>
          <w:sz w:val="24"/>
          <w:szCs w:val="24"/>
          <w:color w:val="auto"/>
        </w:rPr>
      </w:pPr>
    </w:p>
    <w:p>
      <w:pPr>
        <w:ind w:left="120"/>
        <w:spacing w:after="0"/>
        <w:rPr>
          <w:sz w:val="20"/>
          <w:szCs w:val="20"/>
          <w:color w:val="auto"/>
        </w:rPr>
      </w:pPr>
      <w:r>
        <w:rPr>
          <w:rFonts w:ascii="Calibri" w:cs="Calibri" w:eastAsia="Calibri" w:hAnsi="Calibri"/>
          <w:sz w:val="18"/>
          <w:szCs w:val="18"/>
          <w:color w:val="auto"/>
        </w:rPr>
        <w:t>Bachelor Of Computer Science</w:t>
      </w:r>
    </w:p>
    <w:p>
      <w:pPr>
        <w:spacing w:after="0" w:line="217" w:lineRule="exact"/>
        <w:rPr>
          <w:sz w:val="24"/>
          <w:szCs w:val="24"/>
          <w:color w:val="auto"/>
        </w:rPr>
      </w:pPr>
    </w:p>
    <w:p>
      <w:pPr>
        <w:jc w:val="center"/>
        <w:ind w:right="120"/>
        <w:spacing w:after="0"/>
        <w:rPr>
          <w:sz w:val="20"/>
          <w:szCs w:val="20"/>
          <w:color w:val="auto"/>
        </w:rPr>
      </w:pPr>
      <w:r>
        <w:rPr>
          <w:rFonts w:ascii="Calibri" w:cs="Calibri" w:eastAsia="Calibri" w:hAnsi="Calibri"/>
          <w:sz w:val="22"/>
          <w:szCs w:val="22"/>
          <w:b w:val="1"/>
          <w:bCs w:val="1"/>
          <w:color w:val="auto"/>
        </w:rPr>
        <w:t>L</w:t>
      </w:r>
      <w:r>
        <w:rPr>
          <w:rFonts w:ascii="Calibri" w:cs="Calibri" w:eastAsia="Calibri" w:hAnsi="Calibri"/>
          <w:sz w:val="18"/>
          <w:szCs w:val="18"/>
          <w:b w:val="1"/>
          <w:bCs w:val="1"/>
          <w:color w:val="auto"/>
        </w:rPr>
        <w:t>ANGUAGES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-69215</wp:posOffset>
            </wp:positionH>
            <wp:positionV relativeFrom="paragraph">
              <wp:posOffset>2540</wp:posOffset>
            </wp:positionV>
            <wp:extent cx="6238240" cy="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6238240" cy="6350"/>
                    </a:xfrm>
                    <a:prstGeom prst="rect">
                      <a:avLst/>
                    </a:prstGeom>
                    <a:noFill/>
                  </pic:spPr>
                </pic:pic>
              </a:graphicData>
            </a:graphic>
          </wp:anchor>
        </w:drawing>
      </w:r>
    </w:p>
    <w:p>
      <w:pPr>
        <w:ind w:left="720" w:hanging="360"/>
        <w:spacing w:after="0"/>
        <w:tabs>
          <w:tab w:leader="none" w:pos="720" w:val="left"/>
        </w:tabs>
        <w:numPr>
          <w:ilvl w:val="0"/>
          <w:numId w:val="2"/>
        </w:numPr>
        <w:rPr>
          <w:rFonts w:ascii="Symbol" w:cs="Symbol" w:eastAsia="Symbol" w:hAnsi="Symbol"/>
          <w:sz w:val="18"/>
          <w:szCs w:val="18"/>
          <w:color w:val="auto"/>
        </w:rPr>
      </w:pPr>
      <w:r>
        <w:rPr>
          <w:rFonts w:ascii="Times New Roman" w:cs="Times New Roman" w:eastAsia="Times New Roman" w:hAnsi="Times New Roman"/>
          <w:sz w:val="18"/>
          <w:szCs w:val="18"/>
          <w:b w:val="1"/>
          <w:bCs w:val="1"/>
          <w:color w:val="auto"/>
        </w:rPr>
        <w:t>English</w:t>
      </w:r>
      <w:r>
        <w:rPr>
          <w:rFonts w:ascii="Times New Roman" w:cs="Times New Roman" w:eastAsia="Times New Roman" w:hAnsi="Times New Roman"/>
          <w:sz w:val="18"/>
          <w:szCs w:val="18"/>
          <w:color w:val="auto"/>
        </w:rPr>
        <w:t xml:space="preserve"> (Proficient)</w:t>
      </w:r>
    </w:p>
    <w:p>
      <w:pPr>
        <w:ind w:left="720" w:hanging="360"/>
        <w:spacing w:after="0"/>
        <w:tabs>
          <w:tab w:leader="none" w:pos="720" w:val="left"/>
        </w:tabs>
        <w:numPr>
          <w:ilvl w:val="0"/>
          <w:numId w:val="2"/>
        </w:numPr>
        <w:rPr>
          <w:rFonts w:ascii="Symbol" w:cs="Symbol" w:eastAsia="Symbol" w:hAnsi="Symbol"/>
          <w:sz w:val="18"/>
          <w:szCs w:val="18"/>
          <w:color w:val="auto"/>
        </w:rPr>
      </w:pPr>
      <w:r>
        <w:rPr>
          <w:rFonts w:ascii="Times New Roman" w:cs="Times New Roman" w:eastAsia="Times New Roman" w:hAnsi="Times New Roman"/>
          <w:sz w:val="18"/>
          <w:szCs w:val="18"/>
          <w:b w:val="1"/>
          <w:bCs w:val="1"/>
          <w:color w:val="auto"/>
        </w:rPr>
        <w:t>Arabic</w:t>
      </w:r>
      <w:r>
        <w:rPr>
          <w:rFonts w:ascii="Times New Roman" w:cs="Times New Roman" w:eastAsia="Times New Roman" w:hAnsi="Times New Roman"/>
          <w:sz w:val="18"/>
          <w:szCs w:val="18"/>
          <w:color w:val="auto"/>
        </w:rPr>
        <w:t xml:space="preserve"> (Native)</w:t>
      </w:r>
    </w:p>
    <w:p>
      <w:pPr>
        <w:spacing w:after="0" w:line="2" w:lineRule="exact"/>
        <w:rPr>
          <w:sz w:val="24"/>
          <w:szCs w:val="24"/>
          <w:color w:val="auto"/>
        </w:rPr>
      </w:pPr>
    </w:p>
    <w:p>
      <w:pPr>
        <w:jc w:val="center"/>
        <w:ind w:right="100"/>
        <w:spacing w:after="0"/>
        <w:rPr>
          <w:sz w:val="20"/>
          <w:szCs w:val="20"/>
          <w:color w:val="auto"/>
        </w:rPr>
      </w:pPr>
      <w:r>
        <w:rPr>
          <w:rFonts w:ascii="Calibri" w:cs="Calibri" w:eastAsia="Calibri" w:hAnsi="Calibri"/>
          <w:sz w:val="22"/>
          <w:szCs w:val="22"/>
          <w:b w:val="1"/>
          <w:bCs w:val="1"/>
          <w:color w:val="auto"/>
        </w:rPr>
        <w:t>A</w:t>
      </w:r>
      <w:r>
        <w:rPr>
          <w:rFonts w:ascii="Calibri" w:cs="Calibri" w:eastAsia="Calibri" w:hAnsi="Calibri"/>
          <w:sz w:val="18"/>
          <w:szCs w:val="18"/>
          <w:b w:val="1"/>
          <w:bCs w:val="1"/>
          <w:color w:val="auto"/>
        </w:rPr>
        <w:t>WARDS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-78105</wp:posOffset>
            </wp:positionH>
            <wp:positionV relativeFrom="paragraph">
              <wp:posOffset>2540</wp:posOffset>
            </wp:positionV>
            <wp:extent cx="6247765" cy="6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6247765" cy="6350"/>
                    </a:xfrm>
                    <a:prstGeom prst="rect">
                      <a:avLst/>
                    </a:prstGeom>
                    <a:noFill/>
                  </pic:spPr>
                </pic:pic>
              </a:graphicData>
            </a:graphic>
          </wp:anchor>
        </w:drawing>
      </w:r>
    </w:p>
    <w:p>
      <w:pPr>
        <w:sectPr>
          <w:pgSz w:w="12240" w:h="15840" w:orient="portrait"/>
          <w:cols w:equalWidth="0" w:num="1">
            <w:col w:w="9720"/>
          </w:cols>
          <w:pgMar w:left="1080" w:top="1077" w:right="1440" w:bottom="947" w:gutter="0" w:footer="0" w:header="0"/>
        </w:sectPr>
      </w:pPr>
    </w:p>
    <w:p>
      <w:pPr>
        <w:spacing w:after="0" w:line="78" w:lineRule="exact"/>
        <w:rPr>
          <w:sz w:val="24"/>
          <w:szCs w:val="24"/>
          <w:color w:val="auto"/>
        </w:rPr>
      </w:pPr>
    </w:p>
    <w:p>
      <w:pPr>
        <w:jc w:val="both"/>
        <w:ind w:right="60"/>
        <w:spacing w:after="0" w:line="219" w:lineRule="auto"/>
        <w:tabs>
          <w:tab w:leader="none" w:pos="149" w:val="left"/>
        </w:tabs>
        <w:numPr>
          <w:ilvl w:val="0"/>
          <w:numId w:val="3"/>
        </w:numPr>
        <w:rPr>
          <w:rFonts w:ascii="Calibri" w:cs="Calibri" w:eastAsia="Calibri" w:hAnsi="Calibri"/>
          <w:sz w:val="20"/>
          <w:szCs w:val="20"/>
          <w:color w:val="auto"/>
        </w:rPr>
      </w:pPr>
      <w:r>
        <w:rPr>
          <w:rFonts w:ascii="Calibri" w:cs="Calibri" w:eastAsia="Calibri" w:hAnsi="Calibri"/>
          <w:sz w:val="20"/>
          <w:szCs w:val="20"/>
          <w:color w:val="auto"/>
        </w:rPr>
        <w:t>Programming In C# Microsoft Certificate • Azure Fundamentals Microsoft Certificate • Azure Administrator Associate Microsoft Certificate • Azure Developer Associate Microsoft Certificate • DevOps Engineer Expert Microsoft Certificate</w:t>
      </w:r>
    </w:p>
    <w:sectPr>
      <w:pgSz w:w="12240" w:h="15840" w:orient="portrait"/>
      <w:cols w:equalWidth="0" w:num="1">
        <w:col w:w="9720"/>
      </w:cols>
      <w:pgMar w:left="1080" w:top="1077" w:right="1440" w:bottom="947"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
      <w:numFmt w:val="bullet"/>
      <w:start w:val="1"/>
    </w:lvl>
  </w:abstractNum>
  <w:abstractNum w:abstractNumId="1">
    <w:nsid w:val="74B0DC51"/>
    <w:multiLevelType w:val="hybridMultilevel"/>
    <w:lvl w:ilvl="0">
      <w:lvlJc w:val="left"/>
      <w:lvlText w:val=""/>
      <w:numFmt w:val="bullet"/>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2023-10-07T23:25:35Z</dcterms:created>
  <dcterms:modified xsi:type="dcterms:W3CDTF">2023-10-07T23:25:35Z</dcterms:modified>
</cp:coreProperties>
</file>